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C10" w:rsidRPr="00016416" w:rsidRDefault="00971C10" w:rsidP="00971C10">
      <w:pPr>
        <w:spacing w:after="0" w:line="240" w:lineRule="auto"/>
        <w:jc w:val="center"/>
        <w:rPr>
          <w:rFonts w:cs="Times New Roman"/>
          <w:b/>
          <w:color w:val="26282A"/>
          <w:sz w:val="28"/>
          <w:szCs w:val="28"/>
          <w:shd w:val="clear" w:color="auto" w:fill="FFFFFF"/>
        </w:rPr>
      </w:pPr>
      <w:r w:rsidRPr="00016416">
        <w:rPr>
          <w:rFonts w:cs="Times New Roman"/>
          <w:b/>
          <w:color w:val="26282A"/>
          <w:sz w:val="28"/>
          <w:szCs w:val="28"/>
          <w:shd w:val="clear" w:color="auto" w:fill="FFFFFF"/>
        </w:rPr>
        <w:t>New Course!</w:t>
      </w:r>
    </w:p>
    <w:p w:rsidR="00971C10" w:rsidRDefault="0070138C" w:rsidP="00971C10">
      <w:pPr>
        <w:spacing w:after="0" w:line="240" w:lineRule="auto"/>
        <w:jc w:val="center"/>
        <w:rPr>
          <w:rFonts w:cs="Times New Roman"/>
          <w:b/>
          <w:color w:val="26282A"/>
          <w:sz w:val="28"/>
          <w:szCs w:val="28"/>
          <w:shd w:val="clear" w:color="auto" w:fill="FFFFFF"/>
        </w:rPr>
      </w:pPr>
      <w:r w:rsidRPr="00016416">
        <w:rPr>
          <w:rFonts w:cs="Times New Roman"/>
          <w:b/>
          <w:color w:val="26282A"/>
          <w:sz w:val="28"/>
          <w:szCs w:val="28"/>
          <w:shd w:val="clear" w:color="auto" w:fill="FFFFFF"/>
        </w:rPr>
        <w:t>Global Citizen Summer C</w:t>
      </w:r>
      <w:r w:rsidR="00971C10" w:rsidRPr="00016416">
        <w:rPr>
          <w:rFonts w:cs="Times New Roman"/>
          <w:b/>
          <w:color w:val="26282A"/>
          <w:sz w:val="28"/>
          <w:szCs w:val="28"/>
          <w:shd w:val="clear" w:color="auto" w:fill="FFFFFF"/>
        </w:rPr>
        <w:t>amp</w:t>
      </w:r>
      <w:bookmarkStart w:id="0" w:name="_GoBack"/>
      <w:bookmarkEnd w:id="0"/>
    </w:p>
    <w:p w:rsidR="001130D8" w:rsidRPr="001130D8" w:rsidRDefault="001130D8" w:rsidP="001130D8">
      <w:pPr>
        <w:spacing w:after="0" w:line="240" w:lineRule="auto"/>
        <w:jc w:val="center"/>
        <w:rPr>
          <w:rFonts w:cs="Times New Roman"/>
          <w:b/>
          <w:color w:val="26282A"/>
          <w:sz w:val="24"/>
          <w:szCs w:val="24"/>
          <w:shd w:val="clear" w:color="auto" w:fill="FFFFFF"/>
        </w:rPr>
      </w:pPr>
      <w:r w:rsidRPr="001130D8">
        <w:rPr>
          <w:rFonts w:cs="Times New Roman"/>
          <w:b/>
          <w:color w:val="26282A"/>
          <w:sz w:val="24"/>
          <w:szCs w:val="24"/>
          <w:shd w:val="clear" w:color="auto" w:fill="FFFFFF"/>
        </w:rPr>
        <w:t>CLLC 2301.01S (2 credits and a ‘progress’ designation</w:t>
      </w:r>
      <w:r w:rsidRPr="001130D8">
        <w:rPr>
          <w:rFonts w:cs="Times New Roman"/>
          <w:color w:val="26282A"/>
          <w:sz w:val="24"/>
          <w:szCs w:val="24"/>
          <w:shd w:val="clear" w:color="auto" w:fill="FFFFFF"/>
        </w:rPr>
        <w:t>)</w:t>
      </w:r>
      <w:r w:rsidRPr="001130D8">
        <w:rPr>
          <w:rFonts w:eastAsia="Times New Roman" w:cs="Times New Roman"/>
          <w:sz w:val="24"/>
          <w:szCs w:val="24"/>
        </w:rPr>
        <w:t xml:space="preserve"> </w:t>
      </w:r>
      <w:r w:rsidRPr="001130D8">
        <w:rPr>
          <w:rFonts w:eastAsia="Times New Roman" w:cs="Times New Roman"/>
          <w:b/>
          <w:sz w:val="24"/>
          <w:szCs w:val="24"/>
        </w:rPr>
        <w:t>Tuesdays, 9-10:50AM</w:t>
      </w:r>
    </w:p>
    <w:p w:rsidR="001130D8" w:rsidRPr="001130D8" w:rsidRDefault="001130D8" w:rsidP="001130D8">
      <w:pPr>
        <w:spacing w:after="0" w:line="240" w:lineRule="auto"/>
        <w:jc w:val="center"/>
        <w:rPr>
          <w:rFonts w:cs="Times New Roman"/>
          <w:b/>
          <w:color w:val="26282A"/>
          <w:sz w:val="24"/>
          <w:szCs w:val="24"/>
          <w:shd w:val="clear" w:color="auto" w:fill="FFFFFF"/>
        </w:rPr>
      </w:pPr>
      <w:r w:rsidRPr="001130D8">
        <w:rPr>
          <w:rFonts w:cs="Times New Roman"/>
          <w:b/>
          <w:color w:val="26282A"/>
          <w:sz w:val="24"/>
          <w:szCs w:val="24"/>
          <w:shd w:val="clear" w:color="auto" w:fill="FFFFFF"/>
        </w:rPr>
        <w:t>CLLC 2301.02 (1 credit graded)</w:t>
      </w:r>
    </w:p>
    <w:p w:rsidR="001130D8" w:rsidRPr="00016416" w:rsidRDefault="001130D8" w:rsidP="00971C10">
      <w:pPr>
        <w:spacing w:after="0" w:line="240" w:lineRule="auto"/>
        <w:jc w:val="center"/>
        <w:rPr>
          <w:rFonts w:cs="Times New Roman"/>
          <w:b/>
          <w:color w:val="26282A"/>
          <w:sz w:val="28"/>
          <w:szCs w:val="28"/>
          <w:shd w:val="clear" w:color="auto" w:fill="FFFFFF"/>
        </w:rPr>
      </w:pPr>
    </w:p>
    <w:p w:rsidR="00A14874" w:rsidRPr="00016416" w:rsidRDefault="00A14874" w:rsidP="00A14874">
      <w:pPr>
        <w:autoSpaceDE w:val="0"/>
        <w:autoSpaceDN w:val="0"/>
        <w:adjustRightInd w:val="0"/>
        <w:spacing w:after="0" w:line="240" w:lineRule="auto"/>
        <w:jc w:val="center"/>
        <w:rPr>
          <w:rFonts w:cs="Times New Roman"/>
          <w:b/>
          <w:bCs/>
          <w:sz w:val="28"/>
          <w:szCs w:val="28"/>
        </w:rPr>
      </w:pPr>
      <w:r w:rsidRPr="00016416">
        <w:rPr>
          <w:rFonts w:cs="Times New Roman"/>
          <w:b/>
          <w:bCs/>
          <w:sz w:val="28"/>
          <w:szCs w:val="28"/>
        </w:rPr>
        <w:t>This course satisfies the GE for Service Learning and can count for majors and minors in Italian, French, German and Portuguese</w:t>
      </w:r>
    </w:p>
    <w:p w:rsidR="009B1A96" w:rsidRPr="003166AF" w:rsidRDefault="001130D8" w:rsidP="00A14874">
      <w:pPr>
        <w:autoSpaceDE w:val="0"/>
        <w:autoSpaceDN w:val="0"/>
        <w:adjustRightInd w:val="0"/>
        <w:spacing w:after="0" w:line="240" w:lineRule="auto"/>
        <w:jc w:val="center"/>
        <w:rPr>
          <w:rFonts w:cs="Times New Roman"/>
          <w:b/>
          <w:bCs/>
          <w:sz w:val="24"/>
          <w:szCs w:val="24"/>
        </w:rPr>
      </w:pPr>
      <w:r>
        <w:rPr>
          <w:rFonts w:cs="Times New Roman"/>
          <w:b/>
          <w:bCs/>
          <w:sz w:val="24"/>
          <w:szCs w:val="24"/>
        </w:rPr>
        <w:t>*</w:t>
      </w:r>
      <w:r w:rsidR="009B1A96">
        <w:rPr>
          <w:rFonts w:cs="Times New Roman"/>
          <w:b/>
          <w:bCs/>
          <w:sz w:val="24"/>
          <w:szCs w:val="24"/>
        </w:rPr>
        <w:t xml:space="preserve">Enrollment is limited to two students for each language. </w:t>
      </w:r>
    </w:p>
    <w:p w:rsidR="00971C10" w:rsidRPr="003166AF" w:rsidRDefault="00971C10" w:rsidP="00971C10">
      <w:pPr>
        <w:spacing w:after="0" w:line="240" w:lineRule="auto"/>
        <w:rPr>
          <w:rFonts w:cs="Times New Roman"/>
          <w:color w:val="26282A"/>
          <w:sz w:val="24"/>
          <w:szCs w:val="24"/>
          <w:shd w:val="clear" w:color="auto" w:fill="FFFFFF"/>
        </w:rPr>
      </w:pPr>
    </w:p>
    <w:p w:rsidR="0070138C" w:rsidRPr="003166AF" w:rsidRDefault="0070138C" w:rsidP="00971C10">
      <w:pPr>
        <w:spacing w:after="0" w:line="240" w:lineRule="auto"/>
        <w:rPr>
          <w:rFonts w:eastAsia="Times New Roman" w:cs="Times New Roman"/>
          <w:b/>
          <w:sz w:val="24"/>
          <w:szCs w:val="24"/>
        </w:rPr>
      </w:pPr>
      <w:r w:rsidRPr="003166AF">
        <w:rPr>
          <w:noProof/>
          <w:sz w:val="24"/>
          <w:szCs w:val="24"/>
        </w:rPr>
        <w:drawing>
          <wp:inline distT="0" distB="0" distL="0" distR="0" wp14:anchorId="2262332E" wp14:editId="4E30C183">
            <wp:extent cx="1664335" cy="1241105"/>
            <wp:effectExtent l="0" t="0" r="0" b="0"/>
            <wp:docPr id="2" name="Picture 2" descr="students group work by pietl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udents group work by pietluk"/>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74434" cy="1248636"/>
                    </a:xfrm>
                    <a:prstGeom prst="rect">
                      <a:avLst/>
                    </a:prstGeom>
                    <a:noFill/>
                    <a:ln>
                      <a:noFill/>
                    </a:ln>
                  </pic:spPr>
                </pic:pic>
              </a:graphicData>
            </a:graphic>
          </wp:inline>
        </w:drawing>
      </w:r>
      <w:r w:rsidRPr="003166AF">
        <w:rPr>
          <w:rFonts w:eastAsia="Times New Roman" w:cs="Times New Roman"/>
          <w:b/>
          <w:sz w:val="24"/>
          <w:szCs w:val="24"/>
        </w:rPr>
        <w:tab/>
      </w:r>
      <w:r w:rsidRPr="003166AF">
        <w:rPr>
          <w:rFonts w:eastAsia="Times New Roman" w:cs="Times New Roman"/>
          <w:b/>
          <w:sz w:val="24"/>
          <w:szCs w:val="24"/>
        </w:rPr>
        <w:tab/>
      </w:r>
      <w:r w:rsidR="001130D8">
        <w:rPr>
          <w:rFonts w:eastAsia="Times New Roman" w:cs="Times New Roman"/>
          <w:b/>
          <w:sz w:val="24"/>
          <w:szCs w:val="24"/>
        </w:rPr>
        <w:tab/>
      </w:r>
      <w:r w:rsidR="001130D8">
        <w:rPr>
          <w:rFonts w:eastAsia="Times New Roman" w:cs="Times New Roman"/>
          <w:b/>
          <w:sz w:val="24"/>
          <w:szCs w:val="24"/>
        </w:rPr>
        <w:tab/>
      </w:r>
      <w:r w:rsidRPr="003166AF">
        <w:rPr>
          <w:noProof/>
          <w:sz w:val="24"/>
          <w:szCs w:val="24"/>
        </w:rPr>
        <w:drawing>
          <wp:inline distT="0" distB="0" distL="0" distR="0" wp14:anchorId="5B127FB6" wp14:editId="542088DE">
            <wp:extent cx="1717629" cy="1481455"/>
            <wp:effectExtent l="0" t="0" r="0" b="4445"/>
            <wp:docPr id="3" name="Picture 3" descr="playing ball by johnny_automa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aying ball by johnny_automati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26016" cy="1488689"/>
                    </a:xfrm>
                    <a:prstGeom prst="rect">
                      <a:avLst/>
                    </a:prstGeom>
                    <a:noFill/>
                    <a:ln>
                      <a:noFill/>
                    </a:ln>
                  </pic:spPr>
                </pic:pic>
              </a:graphicData>
            </a:graphic>
          </wp:inline>
        </w:drawing>
      </w:r>
    </w:p>
    <w:p w:rsidR="0070138C" w:rsidRPr="003166AF" w:rsidRDefault="0070138C" w:rsidP="00971C10">
      <w:pPr>
        <w:spacing w:after="0" w:line="240" w:lineRule="auto"/>
        <w:rPr>
          <w:rFonts w:eastAsia="Times New Roman" w:cs="Times New Roman"/>
          <w:b/>
          <w:sz w:val="24"/>
          <w:szCs w:val="24"/>
        </w:rPr>
      </w:pPr>
    </w:p>
    <w:p w:rsidR="0070138C" w:rsidRPr="003166AF" w:rsidRDefault="0070138C" w:rsidP="00971C10">
      <w:pPr>
        <w:spacing w:after="0" w:line="240" w:lineRule="auto"/>
        <w:rPr>
          <w:rFonts w:eastAsia="Times New Roman" w:cs="Times New Roman"/>
          <w:b/>
          <w:sz w:val="24"/>
          <w:szCs w:val="24"/>
        </w:rPr>
      </w:pPr>
    </w:p>
    <w:p w:rsidR="00971C10" w:rsidRPr="003166AF" w:rsidRDefault="00971C10" w:rsidP="00971C10">
      <w:pPr>
        <w:spacing w:after="0" w:line="240" w:lineRule="auto"/>
        <w:rPr>
          <w:rFonts w:eastAsia="Times New Roman" w:cs="Times New Roman"/>
          <w:b/>
          <w:sz w:val="24"/>
          <w:szCs w:val="24"/>
        </w:rPr>
      </w:pPr>
      <w:r w:rsidRPr="003166AF">
        <w:rPr>
          <w:rFonts w:eastAsia="Times New Roman" w:cs="Times New Roman"/>
          <w:b/>
          <w:sz w:val="24"/>
          <w:szCs w:val="24"/>
        </w:rPr>
        <w:t>Background</w:t>
      </w:r>
    </w:p>
    <w:p w:rsidR="00971C10" w:rsidRPr="003166AF" w:rsidRDefault="00971C10" w:rsidP="00971C10">
      <w:pPr>
        <w:spacing w:after="0" w:line="240" w:lineRule="auto"/>
        <w:rPr>
          <w:rFonts w:cs="Times New Roman"/>
          <w:sz w:val="24"/>
          <w:szCs w:val="24"/>
        </w:rPr>
      </w:pPr>
    </w:p>
    <w:p w:rsidR="00971C10" w:rsidRPr="003166AF" w:rsidRDefault="00971C10" w:rsidP="00971C10">
      <w:pPr>
        <w:spacing w:after="0" w:line="240" w:lineRule="auto"/>
        <w:rPr>
          <w:rFonts w:cs="Times New Roman"/>
          <w:sz w:val="24"/>
          <w:szCs w:val="24"/>
        </w:rPr>
      </w:pPr>
      <w:r w:rsidRPr="003166AF">
        <w:rPr>
          <w:rFonts w:cs="Times New Roman"/>
          <w:sz w:val="24"/>
          <w:szCs w:val="24"/>
        </w:rPr>
        <w:t>In 2014, four members of the United States Senate and four member of the United States House of Representatives requested that the American Academy of Arts and Sciences examine the role of language learning in the economy and the fulfilment of all Americans, and that they propose actions to ensure excellence in all languages as well as international education and research. Two key findings of the study (</w:t>
      </w:r>
      <w:r w:rsidRPr="003166AF">
        <w:rPr>
          <w:rFonts w:cs="Times New Roman"/>
          <w:i/>
          <w:sz w:val="24"/>
          <w:szCs w:val="24"/>
        </w:rPr>
        <w:t>America’s languages: Investing in language education for the 21</w:t>
      </w:r>
      <w:r w:rsidRPr="003166AF">
        <w:rPr>
          <w:rFonts w:cs="Times New Roman"/>
          <w:i/>
          <w:sz w:val="24"/>
          <w:szCs w:val="24"/>
          <w:vertAlign w:val="superscript"/>
        </w:rPr>
        <w:t>st</w:t>
      </w:r>
      <w:r w:rsidRPr="003166AF">
        <w:rPr>
          <w:rFonts w:cs="Times New Roman"/>
          <w:i/>
          <w:sz w:val="24"/>
          <w:szCs w:val="24"/>
        </w:rPr>
        <w:t xml:space="preserve"> century</w:t>
      </w:r>
      <w:r w:rsidRPr="003166AF">
        <w:rPr>
          <w:rFonts w:cs="Times New Roman"/>
          <w:sz w:val="24"/>
          <w:szCs w:val="24"/>
        </w:rPr>
        <w:t>, viii: 2017) are that the ability to understand, speak, read, and write in world languages, in addition to English, is critical to success in business, research, and international relations in the twenty-first century, and that the United States lags behind most nations of the world, including European nations and China, in the percentage of its citizens who have some knowledge of a second language. Despite this, research has shown that there is significant resistance to studying foreign languages in the United States. This course is a step toward remedying this situation because you will contribute to the elimination of resistance to the study of world languages and spark curiosity in middle school children about cultures, languages, diversity, and identity.</w:t>
      </w:r>
    </w:p>
    <w:p w:rsidR="001130D8" w:rsidRPr="003166AF" w:rsidRDefault="001130D8" w:rsidP="00971C10">
      <w:pPr>
        <w:spacing w:after="0" w:line="240" w:lineRule="auto"/>
        <w:rPr>
          <w:rFonts w:cs="Times New Roman"/>
          <w:sz w:val="24"/>
          <w:szCs w:val="24"/>
        </w:rPr>
      </w:pPr>
    </w:p>
    <w:p w:rsidR="00971C10" w:rsidRPr="003166AF" w:rsidRDefault="00971C10" w:rsidP="00971C10">
      <w:pPr>
        <w:spacing w:after="0" w:line="240" w:lineRule="auto"/>
        <w:rPr>
          <w:rFonts w:cs="Times New Roman"/>
          <w:b/>
          <w:sz w:val="24"/>
          <w:szCs w:val="24"/>
        </w:rPr>
      </w:pPr>
      <w:r w:rsidRPr="003166AF">
        <w:rPr>
          <w:rFonts w:cs="Times New Roman"/>
          <w:b/>
          <w:sz w:val="24"/>
          <w:szCs w:val="24"/>
        </w:rPr>
        <w:t>Brief description of the summer camp</w:t>
      </w:r>
    </w:p>
    <w:p w:rsidR="00971C10" w:rsidRPr="003166AF" w:rsidRDefault="00971C10" w:rsidP="00971C10">
      <w:pPr>
        <w:spacing w:after="0" w:line="240" w:lineRule="auto"/>
        <w:rPr>
          <w:rFonts w:cs="Times New Roman"/>
          <w:sz w:val="24"/>
          <w:szCs w:val="24"/>
        </w:rPr>
      </w:pPr>
    </w:p>
    <w:p w:rsidR="00971C10" w:rsidRPr="003166AF" w:rsidRDefault="00971C10" w:rsidP="00971C10">
      <w:pPr>
        <w:spacing w:after="0" w:line="240" w:lineRule="auto"/>
        <w:rPr>
          <w:rFonts w:cs="Times New Roman"/>
          <w:sz w:val="24"/>
          <w:szCs w:val="24"/>
        </w:rPr>
      </w:pPr>
      <w:r w:rsidRPr="003166AF">
        <w:rPr>
          <w:rFonts w:cs="Times New Roman"/>
          <w:sz w:val="24"/>
          <w:szCs w:val="24"/>
        </w:rPr>
        <w:t xml:space="preserve">The Global Citizen Summer camp is a one-week, non-residential summer camp for middle school students from Columbus and the surrounding areas. The camp will take place </w:t>
      </w:r>
      <w:r w:rsidRPr="003166AF">
        <w:rPr>
          <w:rFonts w:cs="Times New Roman"/>
          <w:b/>
          <w:sz w:val="24"/>
          <w:szCs w:val="24"/>
        </w:rPr>
        <w:t xml:space="preserve">June 3-7, 2019 </w:t>
      </w:r>
      <w:r w:rsidRPr="003166AF">
        <w:rPr>
          <w:rFonts w:cs="Times New Roman"/>
          <w:sz w:val="24"/>
          <w:szCs w:val="24"/>
        </w:rPr>
        <w:t>from</w:t>
      </w:r>
      <w:r w:rsidRPr="003166AF">
        <w:rPr>
          <w:rFonts w:cs="Times New Roman"/>
          <w:b/>
          <w:sz w:val="24"/>
          <w:szCs w:val="24"/>
        </w:rPr>
        <w:t xml:space="preserve"> 9:00AM to 5:00PM.</w:t>
      </w:r>
      <w:r w:rsidRPr="003166AF">
        <w:rPr>
          <w:rFonts w:cs="Times New Roman"/>
          <w:sz w:val="24"/>
          <w:szCs w:val="24"/>
        </w:rPr>
        <w:t xml:space="preserve"> </w:t>
      </w:r>
      <w:r w:rsidR="00E875C6" w:rsidRPr="003166AF">
        <w:rPr>
          <w:rFonts w:cs="Times New Roman"/>
          <w:sz w:val="24"/>
          <w:szCs w:val="24"/>
        </w:rPr>
        <w:t xml:space="preserve">Two undergraduate students from each of four languages (Italian, French, Portuguese, and German) will teach a two-hour language class and a one-hour lesson taught in English on the culture(s) of the area(s) in which their language is spoken. This lesson will be repeated each day of the camp to a new set of students as they rotate through the languages. Each pair of students will also prepare an international game for the middle school </w:t>
      </w:r>
      <w:r w:rsidR="00E875C6" w:rsidRPr="003166AF">
        <w:rPr>
          <w:rFonts w:cs="Times New Roman"/>
          <w:sz w:val="24"/>
          <w:szCs w:val="24"/>
        </w:rPr>
        <w:lastRenderedPageBreak/>
        <w:t>children to play. The afternoon session will be led and taught by a graduate student from one of the participating world language departments.</w:t>
      </w:r>
    </w:p>
    <w:p w:rsidR="00971C10" w:rsidRPr="003166AF" w:rsidRDefault="00971C10" w:rsidP="00971C10">
      <w:pPr>
        <w:spacing w:after="0" w:line="240" w:lineRule="auto"/>
        <w:rPr>
          <w:rFonts w:cs="Times New Roman"/>
          <w:sz w:val="24"/>
          <w:szCs w:val="24"/>
        </w:rPr>
      </w:pPr>
    </w:p>
    <w:p w:rsidR="00971C10" w:rsidRPr="003166AF" w:rsidRDefault="00971C10" w:rsidP="00971C10">
      <w:pPr>
        <w:spacing w:after="0" w:line="240" w:lineRule="auto"/>
        <w:rPr>
          <w:rFonts w:eastAsia="Times New Roman" w:cs="Times New Roman"/>
          <w:b/>
          <w:sz w:val="24"/>
          <w:szCs w:val="24"/>
        </w:rPr>
      </w:pPr>
      <w:r w:rsidRPr="003166AF">
        <w:rPr>
          <w:rFonts w:eastAsia="Times New Roman" w:cs="Times New Roman"/>
          <w:b/>
          <w:sz w:val="24"/>
          <w:szCs w:val="24"/>
        </w:rPr>
        <w:t>Course description</w:t>
      </w:r>
    </w:p>
    <w:p w:rsidR="00971C10" w:rsidRPr="003166AF" w:rsidRDefault="00971C10" w:rsidP="00971C10">
      <w:pPr>
        <w:spacing w:after="0" w:line="240" w:lineRule="auto"/>
        <w:rPr>
          <w:rFonts w:cs="Times New Roman"/>
          <w:sz w:val="24"/>
          <w:szCs w:val="24"/>
        </w:rPr>
      </w:pPr>
    </w:p>
    <w:p w:rsidR="00971C10" w:rsidRPr="003166AF" w:rsidRDefault="00971C10" w:rsidP="00971C10">
      <w:pPr>
        <w:spacing w:after="0" w:line="240" w:lineRule="auto"/>
        <w:rPr>
          <w:rFonts w:cs="Times New Roman"/>
          <w:sz w:val="24"/>
          <w:szCs w:val="24"/>
        </w:rPr>
      </w:pPr>
      <w:r w:rsidRPr="003166AF">
        <w:rPr>
          <w:rFonts w:cs="Times New Roman"/>
          <w:sz w:val="24"/>
          <w:szCs w:val="24"/>
        </w:rPr>
        <w:t xml:space="preserve">The two-credit spring semester course is preparation for the one-credit, one-week summer camp that will take place </w:t>
      </w:r>
      <w:r w:rsidRPr="003166AF">
        <w:rPr>
          <w:rFonts w:cs="Times New Roman"/>
          <w:b/>
          <w:sz w:val="24"/>
          <w:szCs w:val="24"/>
        </w:rPr>
        <w:t>June 3-7, 2019</w:t>
      </w:r>
      <w:r w:rsidRPr="003166AF">
        <w:rPr>
          <w:rFonts w:cs="Times New Roman"/>
          <w:sz w:val="24"/>
          <w:szCs w:val="24"/>
        </w:rPr>
        <w:t xml:space="preserve">. Students are </w:t>
      </w:r>
      <w:r w:rsidRPr="003166AF">
        <w:rPr>
          <w:rFonts w:cs="Times New Roman"/>
          <w:sz w:val="24"/>
          <w:szCs w:val="24"/>
          <w:u w:val="single"/>
        </w:rPr>
        <w:t>required</w:t>
      </w:r>
      <w:r w:rsidRPr="003166AF">
        <w:rPr>
          <w:rFonts w:cs="Times New Roman"/>
          <w:sz w:val="24"/>
          <w:szCs w:val="24"/>
        </w:rPr>
        <w:t xml:space="preserve"> to enroll in both courses, so do NOT enroll in the Spring course if you know you cannot teach in the camp.</w:t>
      </w:r>
      <w:r w:rsidR="00E875C6" w:rsidRPr="003166AF">
        <w:rPr>
          <w:rFonts w:cs="Times New Roman"/>
          <w:sz w:val="24"/>
          <w:szCs w:val="24"/>
        </w:rPr>
        <w:t xml:space="preserve"> In this first iteration of the </w:t>
      </w:r>
      <w:r w:rsidR="006902DC" w:rsidRPr="003166AF">
        <w:rPr>
          <w:rFonts w:cs="Times New Roman"/>
          <w:sz w:val="24"/>
          <w:szCs w:val="24"/>
        </w:rPr>
        <w:t>camp course</w:t>
      </w:r>
      <w:r w:rsidR="00E875C6" w:rsidRPr="003166AF">
        <w:rPr>
          <w:rFonts w:cs="Times New Roman"/>
          <w:sz w:val="24"/>
          <w:szCs w:val="24"/>
        </w:rPr>
        <w:t xml:space="preserve">, enrollment is limited to two students from each of four languages (Italian, French, German and Portuguese). </w:t>
      </w:r>
      <w:r w:rsidRPr="003166AF">
        <w:rPr>
          <w:rFonts w:cs="Times New Roman"/>
          <w:sz w:val="24"/>
          <w:szCs w:val="24"/>
        </w:rPr>
        <w:t>In</w:t>
      </w:r>
      <w:r w:rsidR="00E875C6" w:rsidRPr="003166AF">
        <w:rPr>
          <w:rFonts w:cs="Times New Roman"/>
          <w:sz w:val="24"/>
          <w:szCs w:val="24"/>
        </w:rPr>
        <w:t xml:space="preserve"> the two credit</w:t>
      </w:r>
      <w:r w:rsidRPr="003166AF">
        <w:rPr>
          <w:rFonts w:cs="Times New Roman"/>
          <w:sz w:val="24"/>
          <w:szCs w:val="24"/>
        </w:rPr>
        <w:t xml:space="preserve"> Spring</w:t>
      </w:r>
      <w:r w:rsidR="00E875C6" w:rsidRPr="003166AF">
        <w:rPr>
          <w:rFonts w:cs="Times New Roman"/>
          <w:sz w:val="24"/>
          <w:szCs w:val="24"/>
        </w:rPr>
        <w:t xml:space="preserve"> course</w:t>
      </w:r>
      <w:r w:rsidRPr="003166AF">
        <w:rPr>
          <w:rFonts w:cs="Times New Roman"/>
          <w:sz w:val="24"/>
          <w:szCs w:val="24"/>
        </w:rPr>
        <w:t xml:space="preserve">, OSU students will learn the theories, skills and techniques involved in teaching foreign languages and cultures to middle school children. We will work together to create lesson plans for one two-hour full-immersion language class and one one-hour interactive culture presentation </w:t>
      </w:r>
      <w:r w:rsidR="00E875C6" w:rsidRPr="003166AF">
        <w:rPr>
          <w:rFonts w:cs="Times New Roman"/>
          <w:sz w:val="24"/>
          <w:szCs w:val="24"/>
        </w:rPr>
        <w:t xml:space="preserve">taught in English </w:t>
      </w:r>
      <w:r w:rsidRPr="003166AF">
        <w:rPr>
          <w:rFonts w:cs="Times New Roman"/>
          <w:sz w:val="24"/>
          <w:szCs w:val="24"/>
        </w:rPr>
        <w:t xml:space="preserve">that you will teach in the summer camp. In addition, </w:t>
      </w:r>
      <w:r w:rsidR="00E875C6" w:rsidRPr="003166AF">
        <w:rPr>
          <w:rFonts w:cs="Times New Roman"/>
          <w:sz w:val="24"/>
          <w:szCs w:val="24"/>
        </w:rPr>
        <w:t>students of each language</w:t>
      </w:r>
      <w:r w:rsidRPr="003166AF">
        <w:rPr>
          <w:rFonts w:cs="Times New Roman"/>
          <w:sz w:val="24"/>
          <w:szCs w:val="24"/>
        </w:rPr>
        <w:t xml:space="preserve"> will prepare the materials and instructions for an outdoor game (and an indoor game in the event of rain) from his/her target culture to play with the children.</w:t>
      </w:r>
      <w:r w:rsidR="00E875C6" w:rsidRPr="003166AF">
        <w:rPr>
          <w:rFonts w:cs="Times New Roman"/>
          <w:sz w:val="24"/>
          <w:szCs w:val="24"/>
        </w:rPr>
        <w:t xml:space="preserve"> During the week of the camp, OSU students will teach their language and culture courses</w:t>
      </w:r>
      <w:r w:rsidR="00A14874" w:rsidRPr="003166AF">
        <w:rPr>
          <w:rFonts w:cs="Times New Roman"/>
          <w:sz w:val="24"/>
          <w:szCs w:val="24"/>
        </w:rPr>
        <w:t>, lead their international game</w:t>
      </w:r>
      <w:r w:rsidR="00E875C6" w:rsidRPr="003166AF">
        <w:rPr>
          <w:rFonts w:cs="Times New Roman"/>
          <w:sz w:val="24"/>
          <w:szCs w:val="24"/>
        </w:rPr>
        <w:t>, as well as provide support and assistance for all activities in the camp.</w:t>
      </w:r>
    </w:p>
    <w:p w:rsidR="00A14874" w:rsidRPr="003166AF" w:rsidRDefault="00A14874" w:rsidP="00971C10">
      <w:pPr>
        <w:spacing w:after="0" w:line="240" w:lineRule="auto"/>
        <w:rPr>
          <w:rFonts w:cs="Times New Roman"/>
          <w:sz w:val="24"/>
          <w:szCs w:val="24"/>
        </w:rPr>
      </w:pPr>
    </w:p>
    <w:p w:rsidR="00A14874" w:rsidRPr="003166AF" w:rsidRDefault="00A14874" w:rsidP="00A14874">
      <w:pPr>
        <w:spacing w:after="160" w:line="259" w:lineRule="auto"/>
        <w:rPr>
          <w:rFonts w:cs="Times New Roman"/>
          <w:sz w:val="24"/>
          <w:szCs w:val="24"/>
        </w:rPr>
      </w:pPr>
      <w:r w:rsidRPr="003166AF">
        <w:rPr>
          <w:rFonts w:cs="Times New Roman"/>
          <w:sz w:val="24"/>
          <w:szCs w:val="24"/>
        </w:rPr>
        <w:t xml:space="preserve">All student instructors must have a fingerprinting and background check: </w:t>
      </w:r>
      <w:hyperlink r:id="rId6" w:history="1">
        <w:r w:rsidRPr="003166AF">
          <w:rPr>
            <w:rStyle w:val="Hyperlink"/>
            <w:rFonts w:cs="Times New Roman"/>
            <w:sz w:val="24"/>
            <w:szCs w:val="24"/>
          </w:rPr>
          <w:t>https://hr.osu.edu/wp-content/uploads/policy150-background-check-resource-guide.pdf</w:t>
        </w:r>
      </w:hyperlink>
    </w:p>
    <w:p w:rsidR="00971C10" w:rsidRPr="003166AF" w:rsidRDefault="00971C10" w:rsidP="00971C10">
      <w:pPr>
        <w:spacing w:after="0" w:line="240" w:lineRule="auto"/>
        <w:rPr>
          <w:rFonts w:cs="Times New Roman"/>
          <w:sz w:val="24"/>
          <w:szCs w:val="24"/>
        </w:rPr>
      </w:pPr>
      <w:r w:rsidRPr="003166AF">
        <w:rPr>
          <w:rFonts w:cs="Times New Roman"/>
          <w:b/>
          <w:sz w:val="24"/>
          <w:szCs w:val="24"/>
        </w:rPr>
        <w:t>Goals of this course and the summer camp</w:t>
      </w:r>
    </w:p>
    <w:p w:rsidR="00971C10" w:rsidRPr="003166AF" w:rsidRDefault="00971C10" w:rsidP="00971C10">
      <w:pPr>
        <w:spacing w:after="0" w:line="240" w:lineRule="auto"/>
        <w:rPr>
          <w:rFonts w:cs="Times New Roman"/>
          <w:sz w:val="24"/>
          <w:szCs w:val="24"/>
        </w:rPr>
      </w:pPr>
    </w:p>
    <w:p w:rsidR="00971C10" w:rsidRPr="003166AF" w:rsidRDefault="00971C10" w:rsidP="00971C10">
      <w:pPr>
        <w:spacing w:after="0" w:line="240" w:lineRule="auto"/>
        <w:rPr>
          <w:rFonts w:eastAsia="Times New Roman" w:cs="Times New Roman"/>
          <w:sz w:val="24"/>
          <w:szCs w:val="24"/>
        </w:rPr>
      </w:pPr>
      <w:r w:rsidRPr="003166AF">
        <w:rPr>
          <w:rFonts w:eastAsia="Times New Roman" w:cs="Times New Roman"/>
          <w:sz w:val="24"/>
          <w:szCs w:val="24"/>
        </w:rPr>
        <w:t xml:space="preserve">Students will develop an awareness of the world language acquisition/learning process, which will inform their own acquisition/learning process. In order to teach effectively in the summer camp, students will learn the full immersion approach to FL teaching and effective pedagogical techniques associated with it. They will also learn about middle-school children's feelings, interests, limitations, needs and priorities and appropriate techniques for effective interaction and communication with them. As a result of teaching in the target language, </w:t>
      </w:r>
      <w:r w:rsidR="006902DC" w:rsidRPr="003166AF">
        <w:rPr>
          <w:rFonts w:eastAsia="Times New Roman" w:cs="Times New Roman"/>
          <w:sz w:val="24"/>
          <w:szCs w:val="24"/>
        </w:rPr>
        <w:t xml:space="preserve">OSU </w:t>
      </w:r>
      <w:r w:rsidRPr="003166AF">
        <w:rPr>
          <w:rFonts w:eastAsia="Times New Roman" w:cs="Times New Roman"/>
          <w:sz w:val="24"/>
          <w:szCs w:val="24"/>
        </w:rPr>
        <w:t>students’ confidence and fluidity in speaking their world language are bound to improve. Students will explore the concept of culture, appreciate cultural diversity, and develop a more profound understanding of their target culture, the target cultures of their classmates and their own. Students will understand and appreciate the concept of intercultural competence and how FL learning is essential for achieving it.</w:t>
      </w:r>
    </w:p>
    <w:p w:rsidR="00A14874" w:rsidRPr="003166AF" w:rsidRDefault="00A14874" w:rsidP="00971C10">
      <w:pPr>
        <w:spacing w:after="0" w:line="240" w:lineRule="auto"/>
        <w:rPr>
          <w:rFonts w:eastAsia="Times New Roman" w:cs="Times New Roman"/>
          <w:sz w:val="24"/>
          <w:szCs w:val="24"/>
        </w:rPr>
      </w:pPr>
    </w:p>
    <w:p w:rsidR="00A14874" w:rsidRPr="003166AF" w:rsidRDefault="00A14874" w:rsidP="00971C10">
      <w:pPr>
        <w:spacing w:after="0" w:line="240" w:lineRule="auto"/>
        <w:rPr>
          <w:rFonts w:eastAsia="Times New Roman" w:cs="Times New Roman"/>
          <w:sz w:val="24"/>
          <w:szCs w:val="24"/>
        </w:rPr>
      </w:pPr>
      <w:r w:rsidRPr="003166AF">
        <w:rPr>
          <w:rFonts w:eastAsia="Times New Roman" w:cs="Times New Roman"/>
          <w:sz w:val="24"/>
          <w:szCs w:val="24"/>
          <w:u w:val="single"/>
        </w:rPr>
        <w:t>Time commitment</w:t>
      </w:r>
      <w:r w:rsidRPr="003166AF">
        <w:rPr>
          <w:rFonts w:eastAsia="Times New Roman" w:cs="Times New Roman"/>
          <w:sz w:val="24"/>
          <w:szCs w:val="24"/>
        </w:rPr>
        <w:t xml:space="preserve">: </w:t>
      </w:r>
    </w:p>
    <w:p w:rsidR="00A14874" w:rsidRPr="003166AF" w:rsidRDefault="00A14874" w:rsidP="00971C10">
      <w:pPr>
        <w:spacing w:after="0" w:line="240" w:lineRule="auto"/>
        <w:rPr>
          <w:rFonts w:eastAsia="Times New Roman" w:cs="Times New Roman"/>
          <w:sz w:val="24"/>
          <w:szCs w:val="24"/>
        </w:rPr>
      </w:pPr>
      <w:r w:rsidRPr="003166AF">
        <w:rPr>
          <w:rFonts w:eastAsia="Times New Roman" w:cs="Times New Roman"/>
          <w:sz w:val="24"/>
          <w:szCs w:val="24"/>
        </w:rPr>
        <w:t>The 2-credit spring course meets Tuesdays, 9-10:50</w:t>
      </w:r>
      <w:r w:rsidR="006902DC" w:rsidRPr="003166AF">
        <w:rPr>
          <w:rFonts w:eastAsia="Times New Roman" w:cs="Times New Roman"/>
          <w:sz w:val="24"/>
          <w:szCs w:val="24"/>
        </w:rPr>
        <w:t>AM</w:t>
      </w:r>
      <w:r w:rsidRPr="003166AF">
        <w:rPr>
          <w:rFonts w:eastAsia="Times New Roman" w:cs="Times New Roman"/>
          <w:sz w:val="24"/>
          <w:szCs w:val="24"/>
        </w:rPr>
        <w:t>.</w:t>
      </w:r>
    </w:p>
    <w:p w:rsidR="00A14874" w:rsidRPr="003166AF" w:rsidRDefault="00A14874" w:rsidP="00971C10">
      <w:pPr>
        <w:spacing w:after="0" w:line="240" w:lineRule="auto"/>
        <w:rPr>
          <w:rFonts w:eastAsia="Times New Roman" w:cs="Times New Roman"/>
          <w:sz w:val="24"/>
          <w:szCs w:val="24"/>
        </w:rPr>
      </w:pPr>
      <w:r w:rsidRPr="003166AF">
        <w:rPr>
          <w:rFonts w:eastAsia="Times New Roman" w:cs="Times New Roman"/>
          <w:sz w:val="24"/>
          <w:szCs w:val="24"/>
        </w:rPr>
        <w:t>For the summer camp, plan on teaching and assisting from 8:00 or 9:00 AM to – approximately 6:00 PM the week of the camp. There will be a course debriefing the Monday following the camp from 9-12.</w:t>
      </w:r>
    </w:p>
    <w:p w:rsidR="003166AF" w:rsidRPr="003166AF" w:rsidRDefault="003166AF" w:rsidP="00971C10">
      <w:pPr>
        <w:spacing w:after="0" w:line="240" w:lineRule="auto"/>
        <w:rPr>
          <w:rFonts w:eastAsia="Times New Roman" w:cs="Times New Roman"/>
          <w:sz w:val="24"/>
          <w:szCs w:val="24"/>
        </w:rPr>
      </w:pPr>
    </w:p>
    <w:p w:rsidR="003166AF" w:rsidRDefault="003166AF" w:rsidP="00971C10">
      <w:pPr>
        <w:spacing w:after="0" w:line="240" w:lineRule="auto"/>
        <w:rPr>
          <w:rFonts w:eastAsia="Times New Roman" w:cs="Times New Roman"/>
          <w:sz w:val="24"/>
          <w:szCs w:val="24"/>
        </w:rPr>
      </w:pPr>
      <w:r w:rsidRPr="003166AF">
        <w:rPr>
          <w:rFonts w:eastAsia="Times New Roman" w:cs="Times New Roman"/>
          <w:sz w:val="24"/>
          <w:szCs w:val="24"/>
          <w:u w:val="single"/>
        </w:rPr>
        <w:t>Prerequisite</w:t>
      </w:r>
      <w:r w:rsidRPr="003166AF">
        <w:rPr>
          <w:rFonts w:eastAsia="Times New Roman" w:cs="Times New Roman"/>
          <w:sz w:val="24"/>
          <w:szCs w:val="24"/>
        </w:rPr>
        <w:t>: One 2000-level course in the world language that you wish to teach.</w:t>
      </w:r>
    </w:p>
    <w:p w:rsidR="001130D8" w:rsidRDefault="001130D8" w:rsidP="00971C10">
      <w:pPr>
        <w:spacing w:after="0" w:line="240" w:lineRule="auto"/>
        <w:rPr>
          <w:rFonts w:eastAsia="Times New Roman" w:cs="Times New Roman"/>
          <w:sz w:val="24"/>
          <w:szCs w:val="24"/>
        </w:rPr>
      </w:pPr>
    </w:p>
    <w:p w:rsidR="001130D8" w:rsidRPr="001130D8" w:rsidRDefault="001130D8" w:rsidP="00971C10">
      <w:pPr>
        <w:spacing w:after="0" w:line="240" w:lineRule="auto"/>
        <w:rPr>
          <w:rFonts w:eastAsia="Times New Roman" w:cs="Times New Roman"/>
          <w:b/>
          <w:sz w:val="24"/>
          <w:szCs w:val="24"/>
        </w:rPr>
      </w:pPr>
      <w:r w:rsidRPr="001130D8">
        <w:rPr>
          <w:rFonts w:eastAsia="Times New Roman" w:cs="Times New Roman"/>
          <w:b/>
          <w:sz w:val="24"/>
          <w:szCs w:val="24"/>
        </w:rPr>
        <w:t>Please contact Prof. Janice Aski.1 if you have any questions.</w:t>
      </w:r>
    </w:p>
    <w:p w:rsidR="00971C10" w:rsidRPr="003166AF" w:rsidRDefault="00971C10" w:rsidP="00971C10">
      <w:pPr>
        <w:spacing w:after="0" w:line="240" w:lineRule="auto"/>
        <w:rPr>
          <w:rFonts w:eastAsia="Times New Roman" w:cs="Times New Roman"/>
          <w:sz w:val="24"/>
          <w:szCs w:val="24"/>
        </w:rPr>
      </w:pPr>
    </w:p>
    <w:p w:rsidR="00971C10" w:rsidRPr="003166AF" w:rsidRDefault="00971C10">
      <w:pPr>
        <w:rPr>
          <w:sz w:val="24"/>
          <w:szCs w:val="24"/>
        </w:rPr>
      </w:pPr>
    </w:p>
    <w:sectPr w:rsidR="00971C10" w:rsidRPr="003166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C10"/>
    <w:rsid w:val="00016416"/>
    <w:rsid w:val="001130D8"/>
    <w:rsid w:val="00315A3D"/>
    <w:rsid w:val="003166AF"/>
    <w:rsid w:val="006902DC"/>
    <w:rsid w:val="0070138C"/>
    <w:rsid w:val="00971C10"/>
    <w:rsid w:val="009B1A96"/>
    <w:rsid w:val="00A14874"/>
    <w:rsid w:val="00E8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658D9"/>
  <w15:chartTrackingRefBased/>
  <w15:docId w15:val="{323557F4-F450-41EB-B18C-8A13E4E98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C10"/>
    <w:pPr>
      <w:spacing w:after="200" w:line="276"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48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r.osu.edu/wp-content/uploads/policy150-background-check-resource-guide.pdf"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Aski, Janice M.</dc:creator>
  <cp:keywords/>
  <dc:description/>
  <cp:lastModifiedBy>Aski, Janice M.</cp:lastModifiedBy>
  <cp:revision>2</cp:revision>
  <dcterms:created xsi:type="dcterms:W3CDTF">2018-10-03T12:15:00Z</dcterms:created>
  <dcterms:modified xsi:type="dcterms:W3CDTF">2018-10-03T12:15:00Z</dcterms:modified>
</cp:coreProperties>
</file>